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Voorstel contributie 2024</w:t>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3">
      <w:pPr>
        <w:rPr>
          <w:sz w:val="24"/>
          <w:szCs w:val="24"/>
        </w:rPr>
      </w:pPr>
      <w:r w:rsidDel="00000000" w:rsidR="00000000" w:rsidRPr="00000000">
        <w:rPr>
          <w:sz w:val="24"/>
          <w:szCs w:val="24"/>
          <w:rtl w:val="0"/>
        </w:rPr>
        <w:t xml:space="preserve">Alhoewel onze reglementen voorschrijven dat jaarlijks de contributie met de prijsindex kan worden aangepast hebben wij de contributie van €11,-- voor gewone leden en € 5,50 voor partnerleden al gedurende vele jaren ongewijzigd kunnen laten. Gelet op de sterke kostenstijgingen waarmee ook wij te maken hebben ontkomen wij thans niet aan een aanpassing vanaf 2024</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Het afgelopen jaar zijn weliswaar de pensioenen weer met 2,7% en 6% aangepast, maar de koopkracht van gepensioneerden werd daarmee niet voldoende veilig gesteld gelet op de hoge inflatie. Zelfs de stijging van de AOW, feitelijk voor gepensioneerden maar 8%, had daarvoor onvoldoende effect.</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Het bestuur stelt daarom voor de contributie ook voor 2024 gematigd aan te passen.</w:t>
      </w:r>
    </w:p>
    <w:p w:rsidR="00000000" w:rsidDel="00000000" w:rsidP="00000000" w:rsidRDefault="00000000" w:rsidRPr="00000000" w14:paraId="00000008">
      <w:pPr>
        <w:rPr>
          <w:sz w:val="24"/>
          <w:szCs w:val="24"/>
        </w:rPr>
      </w:pPr>
      <w:r w:rsidDel="00000000" w:rsidR="00000000" w:rsidRPr="00000000">
        <w:rPr>
          <w:sz w:val="24"/>
          <w:szCs w:val="24"/>
          <w:rtl w:val="0"/>
        </w:rPr>
        <w:t xml:space="preserve">De voorgestelde contributie voor 2024 is daarom € 12,00 en voor partnerleden </w:t>
        <w:br w:type="textWrapping"/>
        <w:t xml:space="preserve">€ 6,00 per jaar.</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Daarbij  dringt het bestuur er opnieuw op aan de ledenwerving extra aandacht te geven en doet een beroep op alle bestaande leden zich daarvoor extra in te zetten. Het bestuur heeft de huidige vermogenspositie ingezet om noodzakelijke vernieuwingen gericht op de ledenwerving te financieren.</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Dit voorstel heeft wel tot consequentie dat in het geval de ledengroei desondanks onvoldoende zal blijken op enig moment een verdere  aanpassing van de contributie na 2024 noodzakelijk zal worden. </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spacing w:line="240" w:lineRule="auto"/>
      <w:rPr>
        <w:rFonts w:ascii="Times New Roman" w:cs="Times New Roman" w:eastAsia="Times New Roman" w:hAnsi="Times New Roman"/>
        <w:color w:val="00b050"/>
      </w:rPr>
    </w:pPr>
    <w:r w:rsidDel="00000000" w:rsidR="00000000" w:rsidRPr="00000000">
      <w:rPr>
        <w:rFonts w:ascii="Times New Roman" w:cs="Times New Roman" w:eastAsia="Times New Roman" w:hAnsi="Times New Roman"/>
        <w:b w:val="1"/>
        <w:color w:val="00b050"/>
        <w:u w:val="single"/>
        <w:rtl w:val="0"/>
      </w:rPr>
      <w:t xml:space="preserve">B</w:t>
    </w:r>
    <w:r w:rsidDel="00000000" w:rsidR="00000000" w:rsidRPr="00000000">
      <w:rPr>
        <w:rFonts w:ascii="Times New Roman" w:cs="Times New Roman" w:eastAsia="Times New Roman" w:hAnsi="Times New Roman"/>
        <w:color w:val="00b050"/>
        <w:rtl w:val="0"/>
      </w:rPr>
      <w:t xml:space="preserve">elangenvereniging</w:t>
    </w:r>
    <w:r w:rsidDel="00000000" w:rsidR="00000000" w:rsidRPr="00000000">
      <w:drawing>
        <wp:anchor allowOverlap="1" behindDoc="0" distB="0" distT="0" distL="114300" distR="114300" hidden="0" layoutInCell="1" locked="0" relativeHeight="0" simplePos="0">
          <wp:simplePos x="0" y="0"/>
          <wp:positionH relativeFrom="column">
            <wp:posOffset>-423543</wp:posOffset>
          </wp:positionH>
          <wp:positionV relativeFrom="paragraph">
            <wp:posOffset>-356868</wp:posOffset>
          </wp:positionV>
          <wp:extent cx="1123950" cy="100965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23950" cy="1009650"/>
                  </a:xfrm>
                  <a:prstGeom prst="rect"/>
                  <a:ln/>
                </pic:spPr>
              </pic:pic>
            </a:graphicData>
          </a:graphic>
        </wp:anchor>
      </w:drawing>
    </w:r>
  </w:p>
  <w:p w:rsidR="00000000" w:rsidDel="00000000" w:rsidP="00000000" w:rsidRDefault="00000000" w:rsidRPr="00000000" w14:paraId="00000010">
    <w:pPr>
      <w:spacing w:line="240" w:lineRule="auto"/>
      <w:rPr>
        <w:rFonts w:ascii="Times New Roman" w:cs="Times New Roman" w:eastAsia="Times New Roman" w:hAnsi="Times New Roman"/>
        <w:color w:val="00b050"/>
      </w:rPr>
    </w:pPr>
    <w:r w:rsidDel="00000000" w:rsidR="00000000" w:rsidRPr="00000000">
      <w:rPr>
        <w:rFonts w:ascii="Times New Roman" w:cs="Times New Roman" w:eastAsia="Times New Roman" w:hAnsi="Times New Roman"/>
        <w:b w:val="1"/>
        <w:color w:val="00b050"/>
        <w:u w:val="single"/>
        <w:rtl w:val="0"/>
      </w:rPr>
      <w:t xml:space="preserve">P</w:t>
    </w:r>
    <w:r w:rsidDel="00000000" w:rsidR="00000000" w:rsidRPr="00000000">
      <w:rPr>
        <w:rFonts w:ascii="Times New Roman" w:cs="Times New Roman" w:eastAsia="Times New Roman" w:hAnsi="Times New Roman"/>
        <w:color w:val="00b050"/>
        <w:rtl w:val="0"/>
      </w:rPr>
      <w:t xml:space="preserve">ensioengerechtigden</w:t>
    </w:r>
  </w:p>
  <w:p w:rsidR="00000000" w:rsidDel="00000000" w:rsidP="00000000" w:rsidRDefault="00000000" w:rsidRPr="00000000" w14:paraId="00000011">
    <w:pPr>
      <w:spacing w:line="240" w:lineRule="auto"/>
      <w:rPr>
        <w:rFonts w:ascii="Times New Roman" w:cs="Times New Roman" w:eastAsia="Times New Roman" w:hAnsi="Times New Roman"/>
        <w:color w:val="00b050"/>
      </w:rPr>
    </w:pPr>
    <w:r w:rsidDel="00000000" w:rsidR="00000000" w:rsidRPr="00000000">
      <w:rPr>
        <w:rFonts w:ascii="Times New Roman" w:cs="Times New Roman" w:eastAsia="Times New Roman" w:hAnsi="Times New Roman"/>
        <w:b w:val="1"/>
        <w:color w:val="00b050"/>
        <w:u w:val="single"/>
        <w:rtl w:val="0"/>
      </w:rPr>
      <w:t xml:space="preserve">P</w:t>
    </w:r>
    <w:r w:rsidDel="00000000" w:rsidR="00000000" w:rsidRPr="00000000">
      <w:rPr>
        <w:rFonts w:ascii="Times New Roman" w:cs="Times New Roman" w:eastAsia="Times New Roman" w:hAnsi="Times New Roman"/>
        <w:color w:val="00b050"/>
        <w:rtl w:val="0"/>
      </w:rPr>
      <w:t xml:space="preserve">ensioenfonds Zorg en Welzijn</w:t>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